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664306C">
      <w:pPr>
        <w:jc w:val="center"/>
        <w:rPr>
          <w:rFonts w:hint="eastAsia" w:ascii="方正小标宋简体" w:eastAsia="方正小标宋简体"/>
          <w:sz w:val="44"/>
          <w:lang w:eastAsia="zh-CN"/>
        </w:rPr>
      </w:pPr>
      <w:r>
        <w:rPr>
          <w:rFonts w:hint="eastAsia" w:ascii="方正小标宋简体" w:eastAsia="方正小标宋简体"/>
          <w:sz w:val="44"/>
          <w:lang w:eastAsia="zh-CN"/>
        </w:rPr>
        <w:t>吉林永吉经济开发区管理委员会</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五</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三</w:t>
      </w:r>
      <w:r>
        <w:rPr>
          <w:rFonts w:hint="eastAsia" w:ascii="黑体" w:hAnsi="黑体" w:eastAsia="黑体"/>
          <w:sz w:val="44"/>
          <w:szCs w:val="44"/>
          <w:highlight w:val="yellow"/>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方正小标宋简体" w:eastAsia="方正小标宋简体"/>
          <w:sz w:val="44"/>
          <w:lang w:eastAsia="zh-CN"/>
        </w:rPr>
        <w:t>吉林永吉经济开发区管理委员会</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0620F42F">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sz w:val="32"/>
          <w:szCs w:val="32"/>
          <w:lang w:eastAsia="zh-CN"/>
        </w:rPr>
        <w:t>吉林永吉经济开发区管理委员会</w:t>
      </w:r>
    </w:p>
    <w:p w14:paraId="7A8D15C5">
      <w:pPr>
        <w:spacing w:line="576" w:lineRule="exact"/>
        <w:ind w:firstLine="640" w:firstLineChars="200"/>
        <w:rPr>
          <w:rFonts w:hint="eastAsia" w:ascii="仿宋" w:hAnsi="仿宋" w:eastAsia="仿宋"/>
          <w:bCs/>
          <w:kern w:val="0"/>
          <w:sz w:val="32"/>
          <w:szCs w:val="32"/>
        </w:rPr>
      </w:pPr>
      <w:r>
        <w:rPr>
          <w:rFonts w:hint="eastAsia" w:ascii="仿宋" w:hAnsi="仿宋" w:eastAsia="仿宋"/>
          <w:bCs/>
          <w:kern w:val="0"/>
          <w:sz w:val="32"/>
          <w:szCs w:val="32"/>
        </w:rPr>
        <w:t>主要</w:t>
      </w:r>
      <w:r>
        <w:rPr>
          <w:rFonts w:hint="eastAsia" w:ascii="仿宋" w:hAnsi="仿宋" w:eastAsia="仿宋"/>
          <w:bCs/>
          <w:kern w:val="0"/>
          <w:sz w:val="32"/>
          <w:szCs w:val="32"/>
          <w:lang w:eastAsia="zh-CN"/>
        </w:rPr>
        <w:t>职责</w:t>
      </w:r>
      <w:r>
        <w:rPr>
          <w:rFonts w:hint="eastAsia" w:ascii="仿宋" w:hAnsi="仿宋" w:eastAsia="仿宋"/>
          <w:bCs/>
          <w:kern w:val="0"/>
          <w:sz w:val="32"/>
          <w:szCs w:val="32"/>
        </w:rPr>
        <w:t>：</w:t>
      </w:r>
    </w:p>
    <w:p w14:paraId="06758681">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1、</w:t>
      </w:r>
      <w:r>
        <w:rPr>
          <w:rFonts w:hint="eastAsia" w:ascii="仿宋" w:hAnsi="仿宋" w:eastAsia="仿宋"/>
          <w:bCs/>
          <w:sz w:val="32"/>
          <w:szCs w:val="32"/>
        </w:rPr>
        <w:t>负责开发区党建工作;负责开发区机关及所属事业单位党的建设、精神文明建设、党风廉政建设、反腐败工作和干部人事管理等工作;统筹开发区政法、信访、维稳、社会治理等工作;负责开展开发区人才工作;负责开发区整体形象宣传和对外交流等工作。</w:t>
      </w:r>
    </w:p>
    <w:p w14:paraId="7B19F54B">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2、</w:t>
      </w:r>
      <w:r>
        <w:rPr>
          <w:rFonts w:hint="eastAsia" w:ascii="仿宋" w:hAnsi="仿宋" w:eastAsia="仿宋"/>
          <w:bCs/>
          <w:sz w:val="32"/>
          <w:szCs w:val="32"/>
        </w:rPr>
        <w:t>贯彻落实党和国家及省、市、县的方针政策、法律法规和决策部署，研究制定和编制开发区发展规划、政策措施及各项计划等并组织实施，促进开发区创新发展。</w:t>
      </w:r>
    </w:p>
    <w:p w14:paraId="2AA7757E">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3、</w:t>
      </w:r>
      <w:r>
        <w:rPr>
          <w:rFonts w:hint="eastAsia" w:ascii="仿宋" w:hAnsi="仿宋" w:eastAsia="仿宋"/>
          <w:bCs/>
          <w:sz w:val="32"/>
          <w:szCs w:val="32"/>
        </w:rPr>
        <w:t>依据国家和省产业政策，组织编制产业发展目录，统筹产业布局，协调推进开发区内重大投资项目建设。</w:t>
      </w:r>
    </w:p>
    <w:p w14:paraId="42825D81">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4、</w:t>
      </w:r>
      <w:r>
        <w:rPr>
          <w:rFonts w:hint="eastAsia" w:ascii="仿宋" w:hAnsi="仿宋" w:eastAsia="仿宋"/>
          <w:bCs/>
          <w:sz w:val="32"/>
          <w:szCs w:val="32"/>
        </w:rPr>
        <w:t>统筹发展改革、工业与信息化、科学技术创新、统计工作;负责开发区创新驱动发展体制机制研究以及综合改革工作。</w:t>
      </w:r>
    </w:p>
    <w:p w14:paraId="1D9A3674">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5、</w:t>
      </w:r>
      <w:r>
        <w:rPr>
          <w:rFonts w:hint="eastAsia" w:ascii="仿宋" w:hAnsi="仿宋" w:eastAsia="仿宋"/>
          <w:bCs/>
          <w:sz w:val="32"/>
          <w:szCs w:val="32"/>
        </w:rPr>
        <w:t>统筹推进开发区对外开放合作，参与制定区域内招商引资政策，组织重大项目招商活动;负责优化开发区营商环境。</w:t>
      </w:r>
    </w:p>
    <w:p w14:paraId="18D0F639">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6、</w:t>
      </w:r>
      <w:r>
        <w:rPr>
          <w:rFonts w:hint="eastAsia" w:ascii="仿宋" w:hAnsi="仿宋" w:eastAsia="仿宋"/>
          <w:bCs/>
          <w:sz w:val="32"/>
          <w:szCs w:val="32"/>
        </w:rPr>
        <w:t>承接并行使省、市、县赋予的行政权力事项，承担开发区相关行政审批服务事务，负责行政审批制度改革工作。</w:t>
      </w:r>
    </w:p>
    <w:p w14:paraId="54B6BA51">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7、</w:t>
      </w:r>
      <w:r>
        <w:rPr>
          <w:rFonts w:hint="eastAsia" w:ascii="仿宋" w:hAnsi="仿宋" w:eastAsia="仿宋"/>
          <w:bCs/>
          <w:sz w:val="32"/>
          <w:szCs w:val="32"/>
        </w:rPr>
        <w:t>统筹开发区自然资源管理相关工作;统筹开发区住房保障及城乡建设综合管理等工作;统筹开发区有关重大基础设施项目和重大公共项目的建设、维护、管理工作;负责联系协调城市管理及行政执法工作。</w:t>
      </w:r>
    </w:p>
    <w:p w14:paraId="1DC061E2">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8、</w:t>
      </w:r>
      <w:r>
        <w:rPr>
          <w:rFonts w:hint="eastAsia" w:ascii="仿宋" w:hAnsi="仿宋" w:eastAsia="仿宋"/>
          <w:bCs/>
          <w:sz w:val="32"/>
          <w:szCs w:val="32"/>
        </w:rPr>
        <w:t>统筹农业、林业、水利、畜牧业、就业、人力资源和社会保障管理工作，负责教育、卫生健康、文化旅游、体育、民政、民生等社会事业管理相关工作;按有关规定和授权负责开发区生态文明建设。</w:t>
      </w:r>
    </w:p>
    <w:p w14:paraId="649DC3FC">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9、</w:t>
      </w:r>
      <w:r>
        <w:rPr>
          <w:rFonts w:hint="eastAsia" w:ascii="仿宋" w:hAnsi="仿宋" w:eastAsia="仿宋"/>
          <w:bCs/>
          <w:sz w:val="32"/>
          <w:szCs w:val="32"/>
        </w:rPr>
        <w:t>负责财政税收、管理和监督国有资产;统筹审计工作。</w:t>
      </w:r>
    </w:p>
    <w:p w14:paraId="28CCAA70">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10、</w:t>
      </w:r>
      <w:r>
        <w:rPr>
          <w:rFonts w:hint="eastAsia" w:ascii="仿宋" w:hAnsi="仿宋" w:eastAsia="仿宋"/>
          <w:bCs/>
          <w:sz w:val="32"/>
          <w:szCs w:val="32"/>
        </w:rPr>
        <w:t>负责开发区应急管理工作，依法履行开发区内的安全生产监督管理职责;联系、指导驻区各类机构，协调一致开展工作。</w:t>
      </w:r>
    </w:p>
    <w:p w14:paraId="5B76ECBB">
      <w:pPr>
        <w:pStyle w:val="10"/>
        <w:widowControl/>
        <w:spacing w:line="620" w:lineRule="exact"/>
        <w:ind w:firstLine="627" w:firstLineChars="196"/>
        <w:contextualSpacing/>
        <w:rPr>
          <w:rFonts w:hint="eastAsia" w:ascii="仿宋" w:hAnsi="仿宋" w:eastAsia="仿宋"/>
          <w:bCs/>
          <w:sz w:val="32"/>
          <w:szCs w:val="32"/>
        </w:rPr>
      </w:pPr>
      <w:r>
        <w:rPr>
          <w:rFonts w:hint="eastAsia" w:ascii="仿宋" w:hAnsi="仿宋" w:eastAsia="仿宋"/>
          <w:bCs/>
          <w:sz w:val="32"/>
          <w:szCs w:val="32"/>
          <w:lang w:val="en-US" w:eastAsia="zh-CN"/>
        </w:rPr>
        <w:t>11、</w:t>
      </w:r>
      <w:r>
        <w:rPr>
          <w:rFonts w:hint="eastAsia" w:ascii="仿宋" w:hAnsi="仿宋" w:eastAsia="仿宋"/>
          <w:bCs/>
          <w:sz w:val="32"/>
          <w:szCs w:val="32"/>
        </w:rPr>
        <w:t>完成市委、市政府和县委、县政府交办的其他事项。</w:t>
      </w:r>
    </w:p>
    <w:p w14:paraId="33F35AE2">
      <w:pPr>
        <w:pStyle w:val="10"/>
        <w:widowControl/>
        <w:spacing w:line="620" w:lineRule="exact"/>
        <w:ind w:firstLine="627" w:firstLineChars="196"/>
        <w:contextualSpacing/>
        <w:rPr>
          <w:rFonts w:hint="eastAsia" w:ascii="仿宋" w:hAnsi="仿宋" w:eastAsia="仿宋"/>
          <w:bCs/>
          <w:sz w:val="32"/>
          <w:szCs w:val="32"/>
        </w:rPr>
      </w:pPr>
    </w:p>
    <w:p w14:paraId="3C96AE81">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0D7FAED9">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rPr>
        <w:t>党政办公室(监察办公室)</w:t>
      </w:r>
      <w:r>
        <w:rPr>
          <w:rFonts w:hint="eastAsia"/>
          <w:lang w:eastAsia="zh-CN"/>
        </w:rPr>
        <w:t>、</w:t>
      </w:r>
      <w:r>
        <w:rPr>
          <w:rFonts w:hint="eastAsia"/>
        </w:rPr>
        <w:t>投资促进局</w:t>
      </w:r>
      <w:r>
        <w:rPr>
          <w:rFonts w:hint="eastAsia"/>
          <w:lang w:eastAsia="zh-CN"/>
        </w:rPr>
        <w:t>、</w:t>
      </w:r>
      <w:r>
        <w:rPr>
          <w:rFonts w:hint="eastAsia"/>
        </w:rPr>
        <w:t>经济发展局</w:t>
      </w:r>
      <w:r>
        <w:rPr>
          <w:rFonts w:hint="eastAsia"/>
          <w:lang w:eastAsia="zh-CN"/>
        </w:rPr>
        <w:t>、</w:t>
      </w:r>
      <w:r>
        <w:rPr>
          <w:rFonts w:hint="eastAsia"/>
        </w:rPr>
        <w:t>财政审计局</w:t>
      </w:r>
      <w:r>
        <w:rPr>
          <w:rFonts w:hint="eastAsia"/>
          <w:lang w:eastAsia="zh-CN"/>
        </w:rPr>
        <w:t>、</w:t>
      </w:r>
      <w:r>
        <w:rPr>
          <w:rFonts w:hint="eastAsia"/>
        </w:rPr>
        <w:t>土地规划建设环保局</w:t>
      </w:r>
      <w:r>
        <w:rPr>
          <w:rFonts w:hint="eastAsia"/>
          <w:lang w:eastAsia="zh-CN"/>
        </w:rPr>
        <w:t>、</w:t>
      </w:r>
      <w:r>
        <w:rPr>
          <w:rFonts w:hint="eastAsia"/>
        </w:rPr>
        <w:t>农业农村局</w:t>
      </w:r>
      <w:r>
        <w:rPr>
          <w:rFonts w:hint="eastAsia"/>
          <w:lang w:eastAsia="zh-CN"/>
        </w:rPr>
        <w:t>、</w:t>
      </w:r>
      <w:r>
        <w:rPr>
          <w:rFonts w:hint="eastAsia"/>
        </w:rPr>
        <w:t>应急管理局</w:t>
      </w:r>
      <w:r>
        <w:rPr>
          <w:rFonts w:hint="eastAsia" w:ascii="仿宋" w:hAnsi="仿宋" w:eastAsia="仿宋"/>
          <w:kern w:val="0"/>
          <w:szCs w:val="32"/>
          <w:lang w:val="en-US" w:eastAsia="zh-CN"/>
        </w:rPr>
        <w:t>。</w:t>
      </w:r>
    </w:p>
    <w:p w14:paraId="3AD2DA34">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62</w:t>
      </w:r>
      <w:r>
        <w:rPr>
          <w:rFonts w:hint="eastAsia" w:ascii="仿宋" w:hAnsi="仿宋" w:eastAsia="仿宋"/>
          <w:kern w:val="0"/>
          <w:szCs w:val="32"/>
        </w:rPr>
        <w:t>人，编制数</w:t>
      </w:r>
      <w:r>
        <w:rPr>
          <w:rFonts w:hint="eastAsia" w:ascii="仿宋" w:hAnsi="仿宋" w:eastAsia="仿宋"/>
          <w:kern w:val="0"/>
          <w:szCs w:val="32"/>
          <w:lang w:val="en-US" w:eastAsia="zh-CN"/>
        </w:rPr>
        <w:t>66</w:t>
      </w:r>
      <w:r>
        <w:rPr>
          <w:rFonts w:hint="eastAsia" w:ascii="仿宋" w:hAnsi="仿宋" w:eastAsia="仿宋"/>
          <w:kern w:val="0"/>
          <w:szCs w:val="32"/>
        </w:rPr>
        <w:t>人，领导职数</w:t>
      </w:r>
      <w:r>
        <w:rPr>
          <w:rFonts w:hint="eastAsia" w:ascii="仿宋" w:hAnsi="仿宋" w:eastAsia="仿宋"/>
          <w:kern w:val="0"/>
          <w:szCs w:val="32"/>
          <w:lang w:val="en-US" w:eastAsia="zh-CN"/>
        </w:rPr>
        <w:t>12</w:t>
      </w:r>
      <w:r>
        <w:rPr>
          <w:rFonts w:hint="eastAsia" w:ascii="仿宋" w:hAnsi="仿宋" w:eastAsia="仿宋"/>
          <w:kern w:val="0"/>
          <w:szCs w:val="32"/>
        </w:rPr>
        <w:t>个。</w:t>
      </w:r>
    </w:p>
    <w:p w14:paraId="653D2C6B">
      <w:pPr>
        <w:jc w:val="center"/>
        <w:rPr>
          <w:rFonts w:ascii="黑体" w:hAnsi="黑体" w:eastAsia="黑体"/>
          <w:sz w:val="32"/>
          <w:szCs w:val="32"/>
        </w:rPr>
      </w:pPr>
      <w:r>
        <w:rPr>
          <w:rFonts w:hint="eastAsia" w:ascii="仿宋" w:hAnsi="仿宋" w:eastAsia="仿宋"/>
          <w:sz w:val="32"/>
          <w:szCs w:val="32"/>
        </w:rPr>
        <w:t xml:space="preserve"> </w:t>
      </w: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hint="default" w:ascii="仿宋" w:hAnsi="仿宋" w:eastAsia="仿宋"/>
          <w:sz w:val="32"/>
          <w:szCs w:val="32"/>
          <w:lang w:val="en-US"/>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952</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eastAsia="仿宋" w:cs="Times New Roman"/>
          <w:b w:val="0"/>
          <w:bCs w:val="0"/>
          <w:sz w:val="32"/>
          <w:szCs w:val="32"/>
          <w:lang w:val="en-US" w:eastAsia="zh-CN"/>
        </w:rPr>
        <w:t>41,535</w:t>
      </w:r>
      <w:r>
        <w:rPr>
          <w:rFonts w:hint="eastAsia" w:ascii="仿宋" w:hAnsi="仿宋" w:eastAsia="仿宋"/>
          <w:sz w:val="32"/>
          <w:szCs w:val="32"/>
        </w:rPr>
        <w:t>万减</w:t>
      </w:r>
      <w:r>
        <w:rPr>
          <w:rFonts w:hint="eastAsia" w:ascii="仿宋" w:hAnsi="仿宋" w:eastAsia="仿宋"/>
          <w:sz w:val="32"/>
          <w:szCs w:val="32"/>
          <w:lang w:val="en-US" w:eastAsia="zh-CN"/>
        </w:rPr>
        <w:t>少40,583</w:t>
      </w:r>
      <w:r>
        <w:rPr>
          <w:rFonts w:hint="eastAsia" w:ascii="仿宋" w:hAnsi="仿宋" w:eastAsia="仿宋"/>
          <w:sz w:val="32"/>
          <w:szCs w:val="32"/>
        </w:rPr>
        <w:t>万元，主要原因：</w:t>
      </w:r>
      <w:r>
        <w:rPr>
          <w:rFonts w:hint="eastAsia" w:ascii="仿宋" w:hAnsi="仿宋" w:eastAsia="仿宋"/>
          <w:sz w:val="32"/>
          <w:szCs w:val="32"/>
          <w:lang w:val="en-US" w:eastAsia="zh-CN"/>
        </w:rPr>
        <w:t>财政体制变化，债务付息等支出调整至县财政统一列支；按照省财政厅保“三保”要求，未安排工程类项目支出。</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952</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952</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元。</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952</w:t>
      </w:r>
      <w:r>
        <w:rPr>
          <w:rFonts w:hint="eastAsia" w:ascii="仿宋" w:hAnsi="仿宋" w:eastAsia="仿宋"/>
          <w:sz w:val="32"/>
          <w:szCs w:val="32"/>
        </w:rPr>
        <w:t>万元，其中：基本支出</w:t>
      </w:r>
      <w:r>
        <w:rPr>
          <w:rFonts w:hint="eastAsia" w:ascii="仿宋" w:hAnsi="仿宋" w:eastAsia="仿宋"/>
          <w:sz w:val="32"/>
          <w:szCs w:val="32"/>
          <w:lang w:val="en-US" w:eastAsia="zh-CN"/>
        </w:rPr>
        <w:t>774</w:t>
      </w:r>
      <w:r>
        <w:rPr>
          <w:rFonts w:hint="eastAsia" w:ascii="仿宋" w:hAnsi="仿宋" w:eastAsia="仿宋"/>
          <w:sz w:val="32"/>
          <w:szCs w:val="32"/>
        </w:rPr>
        <w:t>万元，占</w:t>
      </w:r>
      <w:r>
        <w:rPr>
          <w:rFonts w:hint="eastAsia" w:ascii="仿宋" w:hAnsi="仿宋" w:eastAsia="仿宋"/>
          <w:sz w:val="32"/>
          <w:szCs w:val="32"/>
          <w:lang w:val="en-US" w:eastAsia="zh-CN"/>
        </w:rPr>
        <w:t>81</w:t>
      </w:r>
      <w:r>
        <w:rPr>
          <w:rFonts w:hint="eastAsia" w:ascii="仿宋" w:hAnsi="仿宋" w:eastAsia="仿宋"/>
          <w:sz w:val="32"/>
          <w:szCs w:val="32"/>
        </w:rPr>
        <w:t xml:space="preserve">%；项目支出 </w:t>
      </w:r>
      <w:r>
        <w:rPr>
          <w:rFonts w:hint="eastAsia" w:ascii="仿宋" w:hAnsi="仿宋" w:eastAsia="仿宋"/>
          <w:sz w:val="32"/>
          <w:szCs w:val="32"/>
          <w:lang w:val="en-US" w:eastAsia="zh-CN"/>
        </w:rPr>
        <w:t>178</w:t>
      </w:r>
      <w:r>
        <w:rPr>
          <w:rFonts w:hint="eastAsia" w:ascii="仿宋" w:hAnsi="仿宋" w:eastAsia="仿宋"/>
          <w:sz w:val="32"/>
          <w:szCs w:val="32"/>
        </w:rPr>
        <w:t>万元，占</w:t>
      </w:r>
      <w:r>
        <w:rPr>
          <w:rFonts w:hint="eastAsia" w:ascii="仿宋" w:hAnsi="仿宋" w:eastAsia="仿宋"/>
          <w:sz w:val="32"/>
          <w:szCs w:val="32"/>
          <w:lang w:val="en-US" w:eastAsia="zh-CN"/>
        </w:rPr>
        <w:t>19</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952</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952</w:t>
      </w:r>
      <w:r>
        <w:rPr>
          <w:rFonts w:hint="eastAsia" w:ascii="仿宋" w:hAnsi="仿宋" w:eastAsia="仿宋"/>
          <w:sz w:val="32"/>
          <w:szCs w:val="32"/>
        </w:rPr>
        <w:t>万元。本年支出</w:t>
      </w:r>
      <w:r>
        <w:rPr>
          <w:rFonts w:hint="eastAsia" w:ascii="仿宋" w:hAnsi="仿宋" w:eastAsia="仿宋"/>
          <w:sz w:val="32"/>
          <w:szCs w:val="32"/>
          <w:lang w:val="en-US" w:eastAsia="zh-CN"/>
        </w:rPr>
        <w:t>952</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826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71</w:t>
      </w:r>
      <w:r>
        <w:rPr>
          <w:rFonts w:hint="eastAsia" w:ascii="仿宋" w:hAnsi="仿宋" w:eastAsia="仿宋"/>
          <w:sz w:val="32"/>
          <w:szCs w:val="32"/>
        </w:rPr>
        <w:t>万元，</w:t>
      </w:r>
      <w:r>
        <w:rPr>
          <w:rFonts w:hint="eastAsia" w:ascii="仿宋" w:hAnsi="仿宋" w:eastAsia="仿宋"/>
          <w:sz w:val="32"/>
          <w:szCs w:val="32"/>
          <w:lang w:val="en-US" w:eastAsia="zh-CN"/>
        </w:rPr>
        <w:t>住房保障</w:t>
      </w:r>
      <w:r>
        <w:rPr>
          <w:rFonts w:hint="eastAsia" w:ascii="仿宋" w:hAnsi="仿宋" w:eastAsia="仿宋"/>
          <w:sz w:val="32"/>
          <w:szCs w:val="32"/>
        </w:rPr>
        <w:t>支出</w:t>
      </w:r>
      <w:r>
        <w:rPr>
          <w:rFonts w:hint="eastAsia" w:ascii="仿宋" w:hAnsi="仿宋" w:eastAsia="仿宋"/>
          <w:sz w:val="32"/>
          <w:szCs w:val="32"/>
          <w:lang w:val="en-US" w:eastAsia="zh-CN"/>
        </w:rPr>
        <w:t>55</w:t>
      </w:r>
      <w:r>
        <w:rPr>
          <w:rFonts w:hint="eastAsia" w:ascii="仿宋" w:hAnsi="仿宋" w:eastAsia="仿宋"/>
          <w:sz w:val="32"/>
          <w:szCs w:val="32"/>
        </w:rPr>
        <w:t>万元</w:t>
      </w:r>
      <w:r>
        <w:rPr>
          <w:rFonts w:hint="eastAsia" w:ascii="仿宋" w:hAnsi="仿宋" w:eastAsia="仿宋"/>
          <w:sz w:val="32"/>
          <w:szCs w:val="32"/>
          <w:lang w:val="en-US"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952</w:t>
      </w:r>
      <w:r>
        <w:rPr>
          <w:rFonts w:hint="eastAsia" w:ascii="仿宋" w:hAnsi="仿宋" w:eastAsia="仿宋"/>
          <w:sz w:val="32"/>
          <w:szCs w:val="32"/>
        </w:rPr>
        <w:t>万元，其中：基本支出</w:t>
      </w:r>
      <w:r>
        <w:rPr>
          <w:rFonts w:hint="eastAsia" w:ascii="仿宋" w:hAnsi="仿宋" w:eastAsia="仿宋"/>
          <w:sz w:val="32"/>
          <w:szCs w:val="32"/>
          <w:lang w:val="en-US" w:eastAsia="zh-CN"/>
        </w:rPr>
        <w:t>774</w:t>
      </w:r>
      <w:r>
        <w:rPr>
          <w:rFonts w:hint="eastAsia" w:ascii="仿宋" w:hAnsi="仿宋" w:eastAsia="仿宋"/>
          <w:sz w:val="32"/>
          <w:szCs w:val="32"/>
        </w:rPr>
        <w:t>万元，占</w:t>
      </w:r>
      <w:r>
        <w:rPr>
          <w:rFonts w:hint="eastAsia" w:ascii="仿宋" w:hAnsi="仿宋" w:eastAsia="仿宋"/>
          <w:sz w:val="32"/>
          <w:szCs w:val="32"/>
          <w:lang w:val="en-US" w:eastAsia="zh-CN"/>
        </w:rPr>
        <w:t>81</w:t>
      </w:r>
      <w:r>
        <w:rPr>
          <w:rFonts w:hint="eastAsia" w:ascii="仿宋" w:hAnsi="仿宋" w:eastAsia="仿宋"/>
          <w:sz w:val="32"/>
          <w:szCs w:val="32"/>
        </w:rPr>
        <w:t>%；项目支出</w:t>
      </w:r>
      <w:r>
        <w:rPr>
          <w:rFonts w:hint="eastAsia" w:ascii="仿宋" w:hAnsi="仿宋" w:eastAsia="仿宋"/>
          <w:sz w:val="32"/>
          <w:szCs w:val="32"/>
          <w:lang w:val="en-US" w:eastAsia="zh-CN"/>
        </w:rPr>
        <w:t>178</w:t>
      </w:r>
      <w:r>
        <w:rPr>
          <w:rFonts w:hint="eastAsia" w:ascii="仿宋" w:hAnsi="仿宋" w:eastAsia="仿宋"/>
          <w:sz w:val="32"/>
          <w:szCs w:val="32"/>
        </w:rPr>
        <w:t>万元，占</w:t>
      </w:r>
      <w:r>
        <w:rPr>
          <w:rFonts w:hint="eastAsia" w:ascii="仿宋" w:hAnsi="仿宋" w:eastAsia="仿宋"/>
          <w:sz w:val="32"/>
          <w:szCs w:val="32"/>
          <w:lang w:val="en-US" w:eastAsia="zh-CN"/>
        </w:rPr>
        <w:t>19</w:t>
      </w:r>
      <w:r>
        <w:rPr>
          <w:rFonts w:hint="eastAsia" w:ascii="仿宋" w:hAnsi="仿宋" w:eastAsia="仿宋"/>
          <w:sz w:val="32"/>
          <w:szCs w:val="32"/>
        </w:rPr>
        <w:t>%。基本支出中，人员经费</w:t>
      </w:r>
      <w:r>
        <w:rPr>
          <w:rFonts w:hint="eastAsia" w:ascii="仿宋" w:hAnsi="仿宋" w:eastAsia="仿宋"/>
          <w:sz w:val="32"/>
          <w:szCs w:val="32"/>
          <w:lang w:val="en-US" w:eastAsia="zh-CN"/>
        </w:rPr>
        <w:t>664</w:t>
      </w:r>
      <w:r>
        <w:rPr>
          <w:rFonts w:hint="eastAsia" w:ascii="仿宋" w:hAnsi="仿宋" w:eastAsia="仿宋"/>
          <w:sz w:val="32"/>
          <w:szCs w:val="32"/>
        </w:rPr>
        <w:t>万元，占</w:t>
      </w:r>
      <w:r>
        <w:rPr>
          <w:rFonts w:hint="eastAsia" w:ascii="仿宋" w:hAnsi="仿宋" w:eastAsia="仿宋"/>
          <w:sz w:val="32"/>
          <w:szCs w:val="32"/>
          <w:lang w:val="en-US" w:eastAsia="zh-CN"/>
        </w:rPr>
        <w:t>86</w:t>
      </w:r>
      <w:r>
        <w:rPr>
          <w:rFonts w:hint="eastAsia" w:ascii="仿宋" w:hAnsi="仿宋" w:eastAsia="仿宋"/>
          <w:sz w:val="32"/>
          <w:szCs w:val="32"/>
        </w:rPr>
        <w:t>%；公用经费</w:t>
      </w:r>
      <w:r>
        <w:rPr>
          <w:rFonts w:hint="eastAsia" w:ascii="仿宋" w:hAnsi="仿宋" w:eastAsia="仿宋"/>
          <w:sz w:val="32"/>
          <w:szCs w:val="32"/>
          <w:lang w:val="en-US" w:eastAsia="zh-CN"/>
        </w:rPr>
        <w:t>111</w:t>
      </w:r>
      <w:r>
        <w:rPr>
          <w:rFonts w:hint="eastAsia" w:ascii="仿宋" w:hAnsi="仿宋" w:eastAsia="仿宋"/>
          <w:sz w:val="32"/>
          <w:szCs w:val="32"/>
        </w:rPr>
        <w:t>万元，占</w:t>
      </w:r>
      <w:r>
        <w:rPr>
          <w:rFonts w:hint="eastAsia" w:ascii="仿宋" w:hAnsi="仿宋" w:eastAsia="仿宋"/>
          <w:sz w:val="32"/>
          <w:szCs w:val="32"/>
          <w:lang w:val="en-US" w:eastAsia="zh-CN"/>
        </w:rPr>
        <w:t xml:space="preserve">14 </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826</w:t>
      </w:r>
      <w:r>
        <w:rPr>
          <w:rFonts w:hint="eastAsia" w:ascii="仿宋" w:hAnsi="仿宋" w:eastAsia="仿宋"/>
          <w:sz w:val="32"/>
          <w:szCs w:val="32"/>
        </w:rPr>
        <w:t>万元，占</w:t>
      </w:r>
      <w:r>
        <w:rPr>
          <w:rFonts w:hint="eastAsia" w:ascii="仿宋" w:hAnsi="仿宋" w:eastAsia="仿宋"/>
          <w:sz w:val="32"/>
          <w:szCs w:val="32"/>
          <w:lang w:val="en-US" w:eastAsia="zh-CN"/>
        </w:rPr>
        <w:t>87</w:t>
      </w:r>
      <w:r>
        <w:rPr>
          <w:rFonts w:hint="eastAsia" w:ascii="仿宋" w:hAnsi="仿宋" w:eastAsia="仿宋"/>
          <w:sz w:val="32"/>
          <w:szCs w:val="32"/>
        </w:rPr>
        <w:t>%，主要用于：</w:t>
      </w:r>
      <w:r>
        <w:rPr>
          <w:rFonts w:hint="eastAsia" w:ascii="仿宋" w:hAnsi="仿宋" w:eastAsia="仿宋"/>
          <w:sz w:val="32"/>
          <w:szCs w:val="32"/>
          <w:lang w:val="en-US" w:eastAsia="zh-CN"/>
        </w:rPr>
        <w:t>人员工资福利支出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71</w:t>
      </w:r>
      <w:r>
        <w:rPr>
          <w:rFonts w:hint="eastAsia" w:ascii="仿宋" w:hAnsi="仿宋" w:eastAsia="仿宋"/>
          <w:sz w:val="32"/>
          <w:szCs w:val="32"/>
        </w:rPr>
        <w:t xml:space="preserve"> 万元，占</w:t>
      </w:r>
      <w:r>
        <w:rPr>
          <w:rFonts w:hint="eastAsia" w:ascii="仿宋" w:hAnsi="仿宋" w:eastAsia="仿宋"/>
          <w:sz w:val="32"/>
          <w:szCs w:val="32"/>
          <w:lang w:val="en-US" w:eastAsia="zh-CN"/>
        </w:rPr>
        <w:t>7</w:t>
      </w:r>
      <w:r>
        <w:rPr>
          <w:rFonts w:hint="eastAsia" w:ascii="仿宋" w:hAnsi="仿宋" w:eastAsia="仿宋"/>
          <w:sz w:val="32"/>
          <w:szCs w:val="32"/>
        </w:rPr>
        <w:t>%，主要用于：</w:t>
      </w:r>
      <w:r>
        <w:rPr>
          <w:rFonts w:hint="eastAsia" w:ascii="仿宋" w:hAnsi="仿宋" w:eastAsia="仿宋"/>
          <w:sz w:val="32"/>
          <w:szCs w:val="32"/>
          <w:lang w:val="en-US" w:eastAsia="zh-CN"/>
        </w:rPr>
        <w:t>人员各类社保支出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55</w:t>
      </w:r>
      <w:r>
        <w:rPr>
          <w:rFonts w:hint="eastAsia" w:ascii="仿宋" w:hAnsi="仿宋" w:eastAsia="仿宋"/>
          <w:sz w:val="32"/>
          <w:szCs w:val="32"/>
        </w:rPr>
        <w:t>万元，占</w:t>
      </w:r>
      <w:r>
        <w:rPr>
          <w:rFonts w:hint="eastAsia" w:ascii="仿宋" w:hAnsi="仿宋" w:eastAsia="仿宋"/>
          <w:sz w:val="32"/>
          <w:szCs w:val="32"/>
          <w:lang w:val="en-US" w:eastAsia="zh-CN"/>
        </w:rPr>
        <w:t>6</w:t>
      </w:r>
      <w:r>
        <w:rPr>
          <w:rFonts w:hint="eastAsia" w:ascii="仿宋" w:hAnsi="仿宋" w:eastAsia="仿宋"/>
          <w:sz w:val="32"/>
          <w:szCs w:val="32"/>
        </w:rPr>
        <w:t>%，主要用于：</w:t>
      </w:r>
      <w:r>
        <w:rPr>
          <w:rFonts w:hint="eastAsia" w:ascii="仿宋" w:hAnsi="仿宋" w:eastAsia="仿宋"/>
          <w:sz w:val="32"/>
          <w:szCs w:val="32"/>
          <w:lang w:val="en-US" w:eastAsia="zh-CN"/>
        </w:rPr>
        <w:t>人员住房公积金支出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774</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664</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111</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4.3</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w:t>
      </w:r>
      <w:r>
        <w:rPr>
          <w:rFonts w:hint="eastAsia" w:ascii="仿宋" w:hAnsi="仿宋" w:eastAsia="仿宋"/>
          <w:kern w:val="0"/>
          <w:sz w:val="32"/>
          <w:szCs w:val="32"/>
          <w:lang w:val="en-US" w:eastAsia="zh-CN"/>
        </w:rPr>
        <w:t>增加0.7</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0445FD79">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7288DF6E">
      <w:pPr>
        <w:pStyle w:val="9"/>
        <w:ind w:firstLine="640" w:firstLineChars="200"/>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5</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w:t>
      </w:r>
      <w:r>
        <w:rPr>
          <w:rFonts w:hint="eastAsia" w:ascii="仿宋" w:hAnsi="仿宋" w:eastAsia="仿宋"/>
          <w:kern w:val="0"/>
          <w:sz w:val="32"/>
          <w:szCs w:val="32"/>
          <w:lang w:val="en-US" w:eastAsia="zh-CN"/>
        </w:rPr>
        <w:t>增加0.7</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年本单位机关运行经费财政拨款预算 </w:t>
      </w:r>
      <w:r>
        <w:rPr>
          <w:rFonts w:hint="eastAsia" w:ascii="仿宋" w:hAnsi="仿宋" w:eastAsia="仿宋"/>
          <w:sz w:val="32"/>
          <w:szCs w:val="32"/>
          <w:lang w:val="en-US" w:eastAsia="zh-CN"/>
        </w:rPr>
        <w:t>952</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val="en-US" w:eastAsia="zh-CN"/>
        </w:rPr>
        <w:t>减少246.05</w:t>
      </w:r>
      <w:r>
        <w:rPr>
          <w:rFonts w:hint="eastAsia" w:ascii="仿宋" w:hAnsi="仿宋" w:eastAsia="仿宋"/>
          <w:sz w:val="32"/>
          <w:szCs w:val="32"/>
        </w:rPr>
        <w:t>万元，</w:t>
      </w:r>
      <w:r>
        <w:rPr>
          <w:rFonts w:hint="eastAsia" w:ascii="仿宋" w:hAnsi="仿宋" w:eastAsia="仿宋"/>
          <w:sz w:val="32"/>
          <w:szCs w:val="32"/>
          <w:lang w:val="en-US" w:eastAsia="zh-CN"/>
        </w:rPr>
        <w:t>下降21</w:t>
      </w:r>
      <w:r>
        <w:rPr>
          <w:rFonts w:hint="eastAsia" w:ascii="仿宋" w:hAnsi="仿宋" w:eastAsia="仿宋"/>
          <w:sz w:val="32"/>
          <w:szCs w:val="32"/>
        </w:rPr>
        <w:t>%，主要原因是</w:t>
      </w:r>
      <w:r>
        <w:rPr>
          <w:rFonts w:hint="eastAsia" w:ascii="仿宋" w:hAnsi="仿宋" w:eastAsia="仿宋"/>
          <w:sz w:val="32"/>
          <w:szCs w:val="32"/>
          <w:lang w:val="en-US" w:eastAsia="zh-CN"/>
        </w:rPr>
        <w:t>开发区改革尚未完成，绩效工资部分指标未列入预算</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4</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辆，其中，领导干部用车</w:t>
      </w:r>
      <w:r>
        <w:rPr>
          <w:rFonts w:hint="eastAsia" w:ascii="仿宋" w:hAnsi="仿宋" w:eastAsia="仿宋"/>
          <w:sz w:val="32"/>
          <w:szCs w:val="32"/>
          <w:lang w:val="en-US" w:eastAsia="zh-CN"/>
        </w:rPr>
        <w:t>1</w:t>
      </w:r>
      <w:r>
        <w:rPr>
          <w:rFonts w:hint="eastAsia" w:ascii="仿宋" w:hAnsi="仿宋" w:eastAsia="仿宋"/>
          <w:sz w:val="32"/>
          <w:szCs w:val="32"/>
        </w:rPr>
        <w:t>辆。</w:t>
      </w:r>
    </w:p>
    <w:p w14:paraId="3C527A83">
      <w:pPr>
        <w:jc w:val="center"/>
        <w:rPr>
          <w:rFonts w:ascii="仿宋" w:hAnsi="仿宋" w:eastAsia="仿宋"/>
          <w:sz w:val="32"/>
          <w:szCs w:val="32"/>
        </w:rPr>
      </w:pPr>
    </w:p>
    <w:p w14:paraId="7BEACD11">
      <w:pPr>
        <w:jc w:val="center"/>
        <w:rPr>
          <w:rFonts w:ascii="仿宋" w:hAnsi="仿宋" w:eastAsia="仿宋"/>
          <w:sz w:val="32"/>
          <w:szCs w:val="32"/>
        </w:rPr>
      </w:pPr>
    </w:p>
    <w:p w14:paraId="43F4704C">
      <w:pPr>
        <w:jc w:val="center"/>
        <w:rPr>
          <w:rFonts w:ascii="仿宋" w:hAnsi="仿宋" w:eastAsia="仿宋"/>
          <w:sz w:val="32"/>
          <w:szCs w:val="32"/>
        </w:rPr>
      </w:pPr>
      <w:bookmarkStart w:id="0" w:name="_GoBack"/>
      <w:bookmarkEnd w:id="0"/>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A9D45FA"/>
    <w:rsid w:val="0B4115AF"/>
    <w:rsid w:val="0C633590"/>
    <w:rsid w:val="0C7C5D37"/>
    <w:rsid w:val="0D0F40E1"/>
    <w:rsid w:val="0E0E4A27"/>
    <w:rsid w:val="0E235FAD"/>
    <w:rsid w:val="0E933B6E"/>
    <w:rsid w:val="0F4C4086"/>
    <w:rsid w:val="10D9450A"/>
    <w:rsid w:val="112B3A0C"/>
    <w:rsid w:val="117169F8"/>
    <w:rsid w:val="11DF6BD5"/>
    <w:rsid w:val="12C62CA4"/>
    <w:rsid w:val="15DA5399"/>
    <w:rsid w:val="16C544F0"/>
    <w:rsid w:val="187E3884"/>
    <w:rsid w:val="18F97B94"/>
    <w:rsid w:val="191A0446"/>
    <w:rsid w:val="1B4A363A"/>
    <w:rsid w:val="1BC526EF"/>
    <w:rsid w:val="1C882350"/>
    <w:rsid w:val="1CDC1A5B"/>
    <w:rsid w:val="1F451F7A"/>
    <w:rsid w:val="20EF71F1"/>
    <w:rsid w:val="21FE2E7E"/>
    <w:rsid w:val="2323212D"/>
    <w:rsid w:val="23FA4ECF"/>
    <w:rsid w:val="2527010D"/>
    <w:rsid w:val="26CD052F"/>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D407C5"/>
    <w:rsid w:val="46F64D5D"/>
    <w:rsid w:val="49B81F53"/>
    <w:rsid w:val="4A515A7F"/>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8463743"/>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3297</Words>
  <Characters>3525</Characters>
  <Lines>22</Lines>
  <Paragraphs>6</Paragraphs>
  <TotalTime>0</TotalTime>
  <ScaleCrop>false</ScaleCrop>
  <LinksUpToDate>false</LinksUpToDate>
  <CharactersWithSpaces>3663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今生金世</cp:lastModifiedBy>
  <dcterms:modified xsi:type="dcterms:W3CDTF">2025-04-03T00:52:28Z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EAEFFE5BCE4B473F8C28137606F0BB41_13</vt:lpwstr>
  </property>
  <property fmtid="{D5CDD505-2E9C-101B-9397-08002B2CF9AE}" pid="4" name="KSOTemplateDocerSaveRecord">
    <vt:lpwstr>eyJoZGlkIjoiYTI2NzU1MDIwN2Y3NGQxMmFmZTkzZDg1ODJlODZlOTYiLCJ1c2VySWQiOiI3MTYwMzI2NDEifQ==</vt:lpwstr>
  </property>
</Properties>
</file>